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Soil Horizons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Horizon: a side ______________ of the layers of soil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  is usually divided into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___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main layers,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but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will also include the layers ____________ and below for a total of 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______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layers.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 Horizon: 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Not really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 layer of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It’s on top of the first layer of soil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Contains ___________, ____________, and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 Horizon: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  layer of soil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 layer of soil (dark brown or black)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Contains _________, _______________, small animals, ___________, and nutrients for plant growth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 ____________ the soil, the more _____________ it contains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B Horizon: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 layer of soil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Lighter in color (___________________)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Fewer _____________ and water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 plant growth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 Horizon: Parent 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 layer of soil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 in color (gray)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 ____________, animals, or plant growth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Contains _______________ rock and sediment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 Horizon: Bedrock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Below the last layer of soil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Has not been weathered or broken down yet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 _____________ in this layer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REVIEW OF GOOD SOIL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72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Dark in color means high nutrients, both organic and inorganic, not too wet or too dry, slightly acidic pH, not too much sand or clay, deep layer of topsoil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How do we protect soil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Good farming practices.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1.  ______________ plowing when plowing around a hill, make rows around the hill, not up and down.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2.  Conservation ___________ means leaving the soil untilled (unplowed) unless it is necessary to break it up.  Loose soil can blow away more readily than soil bound to plant roots.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3.  Crop _____________ to plant different crops in an area each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Without Protection, Soil can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Erode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Have landslides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Have mudflows or mudslides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Slump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